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9E4C" w14:textId="2DEF9687" w:rsidR="002C74EF" w:rsidRDefault="002C74EF" w:rsidP="002C74EF">
      <w:pPr>
        <w:spacing w:line="276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Teaching unit 15</w:t>
      </w:r>
    </w:p>
    <w:p w14:paraId="4DCCD918" w14:textId="77777777" w:rsidR="002C74EF" w:rsidRPr="002C74EF" w:rsidRDefault="002C74EF" w:rsidP="002C74EF">
      <w:pPr>
        <w:spacing w:line="276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6B7614FB" w14:textId="71FD66FF" w:rsidR="00282A97" w:rsidRPr="002C74EF" w:rsidRDefault="007550A0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Main c</w:t>
      </w:r>
      <w:r w:rsidR="009B41A4" w:rsidRPr="002C74EF">
        <w:rPr>
          <w:rFonts w:ascii="Times New Roman" w:hAnsi="Times New Roman" w:cs="Times New Roman"/>
          <w:sz w:val="24"/>
          <w:szCs w:val="24"/>
        </w:rPr>
        <w:t xml:space="preserve">haracteristics </w:t>
      </w:r>
      <w:r w:rsidR="0016052B" w:rsidRPr="002C74EF">
        <w:rPr>
          <w:rFonts w:ascii="Times New Roman" w:hAnsi="Times New Roman" w:cs="Times New Roman"/>
          <w:sz w:val="24"/>
          <w:szCs w:val="24"/>
        </w:rPr>
        <w:t>that</w:t>
      </w:r>
      <w:r w:rsidR="009B41A4" w:rsidRPr="002C74EF">
        <w:rPr>
          <w:rFonts w:ascii="Times New Roman" w:hAnsi="Times New Roman" w:cs="Times New Roman"/>
          <w:sz w:val="24"/>
          <w:szCs w:val="24"/>
        </w:rPr>
        <w:t xml:space="preserve"> tumor cells need</w:t>
      </w:r>
      <w:r w:rsidR="0016052B" w:rsidRPr="002C74EF">
        <w:rPr>
          <w:rFonts w:ascii="Times New Roman" w:hAnsi="Times New Roman" w:cs="Times New Roman"/>
          <w:sz w:val="24"/>
          <w:szCs w:val="24"/>
        </w:rPr>
        <w:t xml:space="preserve"> to become malignant</w:t>
      </w:r>
      <w:r w:rsidR="000A5D24" w:rsidRPr="002C74EF">
        <w:rPr>
          <w:rFonts w:ascii="Times New Roman" w:hAnsi="Times New Roman" w:cs="Times New Roman"/>
          <w:sz w:val="24"/>
          <w:szCs w:val="24"/>
        </w:rPr>
        <w:t xml:space="preserve"> and survive</w:t>
      </w:r>
      <w:r w:rsidR="0016052B" w:rsidRPr="002C74EF">
        <w:rPr>
          <w:rFonts w:ascii="Times New Roman" w:hAnsi="Times New Roman" w:cs="Times New Roman"/>
          <w:sz w:val="24"/>
          <w:szCs w:val="24"/>
        </w:rPr>
        <w:t>.</w:t>
      </w:r>
    </w:p>
    <w:p w14:paraId="40ADBC3A" w14:textId="1780FE0E" w:rsidR="009B41A4" w:rsidRPr="002C74EF" w:rsidRDefault="00212B1B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PI3K-AKT-mTOR </w:t>
      </w:r>
      <w:proofErr w:type="gramStart"/>
      <w:r w:rsidRPr="002C74EF">
        <w:rPr>
          <w:rFonts w:ascii="Times New Roman" w:hAnsi="Times New Roman" w:cs="Times New Roman"/>
          <w:sz w:val="24"/>
          <w:szCs w:val="24"/>
        </w:rPr>
        <w:t>signaling</w:t>
      </w:r>
      <w:proofErr w:type="gramEnd"/>
    </w:p>
    <w:p w14:paraId="53E58C7E" w14:textId="58787AA3" w:rsidR="00212B1B" w:rsidRPr="002C74EF" w:rsidRDefault="00EA1033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Different mechanisms of HIF-1 activation</w:t>
      </w:r>
    </w:p>
    <w:p w14:paraId="6032E751" w14:textId="4281DBDF" w:rsidR="0060420D" w:rsidRPr="002C74EF" w:rsidRDefault="007519C0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Phosphoglycerate dehydrogenase (PHGDH)</w:t>
      </w:r>
      <w:r w:rsidR="00203EBA" w:rsidRPr="002C74EF">
        <w:rPr>
          <w:rFonts w:ascii="Times New Roman" w:hAnsi="Times New Roman" w:cs="Times New Roman"/>
          <w:sz w:val="24"/>
          <w:szCs w:val="24"/>
        </w:rPr>
        <w:t xml:space="preserve"> in mutational deregulation</w:t>
      </w:r>
    </w:p>
    <w:p w14:paraId="1C99F8A7" w14:textId="12E8BFBB" w:rsidR="007519C0" w:rsidRPr="002C74EF" w:rsidRDefault="00FF1B5B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Otto Warburg’s hypothesis</w:t>
      </w:r>
    </w:p>
    <w:p w14:paraId="59F43EB0" w14:textId="14A6AD05" w:rsidR="00A9495A" w:rsidRPr="002C74EF" w:rsidRDefault="00120794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Protein </w:t>
      </w:r>
      <w:r w:rsidR="00446A60" w:rsidRPr="002C74EF">
        <w:rPr>
          <w:rFonts w:ascii="Times New Roman" w:hAnsi="Times New Roman" w:cs="Times New Roman"/>
          <w:sz w:val="24"/>
          <w:szCs w:val="24"/>
        </w:rPr>
        <w:t>b</w:t>
      </w:r>
      <w:r w:rsidRPr="002C74EF">
        <w:rPr>
          <w:rFonts w:ascii="Times New Roman" w:hAnsi="Times New Roman" w:cs="Times New Roman"/>
          <w:sz w:val="24"/>
          <w:szCs w:val="24"/>
        </w:rPr>
        <w:t xml:space="preserve">iosynthesis </w:t>
      </w:r>
    </w:p>
    <w:p w14:paraId="06B89B6A" w14:textId="0AC4AC76" w:rsidR="0044720C" w:rsidRPr="002C74EF" w:rsidRDefault="0044720C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Fatty acids </w:t>
      </w:r>
      <w:r w:rsidR="007563C9" w:rsidRPr="002C74EF">
        <w:rPr>
          <w:rFonts w:ascii="Times New Roman" w:hAnsi="Times New Roman" w:cs="Times New Roman"/>
          <w:sz w:val="24"/>
          <w:szCs w:val="24"/>
        </w:rPr>
        <w:t>synthesis</w:t>
      </w:r>
    </w:p>
    <w:p w14:paraId="74053CE7" w14:textId="5B6E7A7B" w:rsidR="007563C9" w:rsidRPr="002C74EF" w:rsidRDefault="007563C9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RNA and DNA </w:t>
      </w:r>
      <w:r w:rsidR="008949C0" w:rsidRPr="002C74EF">
        <w:rPr>
          <w:rFonts w:ascii="Times New Roman" w:hAnsi="Times New Roman" w:cs="Times New Roman"/>
          <w:sz w:val="24"/>
          <w:szCs w:val="24"/>
        </w:rPr>
        <w:t>synthesis</w:t>
      </w:r>
    </w:p>
    <w:p w14:paraId="7ED1E0BD" w14:textId="41FF468C" w:rsidR="008949C0" w:rsidRPr="002C74EF" w:rsidRDefault="008949C0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Redox balance</w:t>
      </w:r>
    </w:p>
    <w:p w14:paraId="7E0E3E4F" w14:textId="655E0D35" w:rsidR="008949C0" w:rsidRPr="002C74EF" w:rsidRDefault="00AA02CA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Glycolysis targeting </w:t>
      </w:r>
      <w:proofErr w:type="gramStart"/>
      <w:r w:rsidRPr="002C74EF">
        <w:rPr>
          <w:rFonts w:ascii="Times New Roman" w:hAnsi="Times New Roman" w:cs="Times New Roman"/>
          <w:sz w:val="24"/>
          <w:szCs w:val="24"/>
        </w:rPr>
        <w:t>therapy</w:t>
      </w:r>
      <w:proofErr w:type="gramEnd"/>
    </w:p>
    <w:p w14:paraId="44DD541A" w14:textId="0D9A50D6" w:rsidR="00AA02CA" w:rsidRPr="002C74EF" w:rsidRDefault="00C051CB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Mitochondrial metabolism targeting </w:t>
      </w:r>
      <w:proofErr w:type="gramStart"/>
      <w:r w:rsidRPr="002C74EF">
        <w:rPr>
          <w:rFonts w:ascii="Times New Roman" w:hAnsi="Times New Roman" w:cs="Times New Roman"/>
          <w:sz w:val="24"/>
          <w:szCs w:val="24"/>
        </w:rPr>
        <w:t>therap</w:t>
      </w:r>
      <w:r w:rsidR="007F4697" w:rsidRPr="002C74EF">
        <w:rPr>
          <w:rFonts w:ascii="Times New Roman" w:hAnsi="Times New Roman" w:cs="Times New Roman"/>
          <w:sz w:val="24"/>
          <w:szCs w:val="24"/>
        </w:rPr>
        <w:t>y</w:t>
      </w:r>
      <w:proofErr w:type="gramEnd"/>
    </w:p>
    <w:p w14:paraId="300498AE" w14:textId="5FEA0B6B" w:rsidR="006A5482" w:rsidRPr="002C74EF" w:rsidRDefault="00A12635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Autophagy </w:t>
      </w:r>
      <w:r w:rsidR="001D1A8C" w:rsidRPr="002C74EF">
        <w:rPr>
          <w:rFonts w:ascii="Times New Roman" w:hAnsi="Times New Roman" w:cs="Times New Roman"/>
          <w:sz w:val="24"/>
          <w:szCs w:val="24"/>
        </w:rPr>
        <w:t>and glutaminase inhibitors</w:t>
      </w:r>
    </w:p>
    <w:p w14:paraId="5E6325B8" w14:textId="68E69471" w:rsidR="00C051CB" w:rsidRPr="002C74EF" w:rsidRDefault="007F4697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>ROS</w:t>
      </w:r>
      <w:r w:rsidR="00572E68" w:rsidRPr="002C74EF">
        <w:rPr>
          <w:rFonts w:ascii="Times New Roman" w:hAnsi="Times New Roman" w:cs="Times New Roman"/>
          <w:sz w:val="24"/>
          <w:szCs w:val="24"/>
        </w:rPr>
        <w:t>/antioxidant capacity targeting</w:t>
      </w:r>
    </w:p>
    <w:p w14:paraId="07D77E60" w14:textId="6F1FF1AE" w:rsidR="00A419C0" w:rsidRPr="002C74EF" w:rsidRDefault="00A419C0" w:rsidP="002C74E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74EF">
        <w:rPr>
          <w:rFonts w:ascii="Times New Roman" w:hAnsi="Times New Roman" w:cs="Times New Roman"/>
          <w:sz w:val="24"/>
          <w:szCs w:val="24"/>
        </w:rPr>
        <w:t xml:space="preserve">Use of vitamin C in </w:t>
      </w:r>
      <w:r w:rsidR="00516C76" w:rsidRPr="002C74EF">
        <w:rPr>
          <w:rFonts w:ascii="Times New Roman" w:hAnsi="Times New Roman" w:cs="Times New Roman"/>
          <w:sz w:val="24"/>
          <w:szCs w:val="24"/>
        </w:rPr>
        <w:t>targeting tumor metabolism</w:t>
      </w:r>
    </w:p>
    <w:p w14:paraId="670B2C4F" w14:textId="77777777" w:rsidR="00516C76" w:rsidRPr="002C74EF" w:rsidRDefault="00516C76" w:rsidP="002C74EF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516C76" w:rsidRPr="002C7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70CD8"/>
    <w:multiLevelType w:val="hybridMultilevel"/>
    <w:tmpl w:val="B9E07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7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FB"/>
    <w:rsid w:val="0007402A"/>
    <w:rsid w:val="000A5D24"/>
    <w:rsid w:val="000F75FB"/>
    <w:rsid w:val="00120794"/>
    <w:rsid w:val="0016052B"/>
    <w:rsid w:val="001D1A8C"/>
    <w:rsid w:val="00203EBA"/>
    <w:rsid w:val="00212B1B"/>
    <w:rsid w:val="00282A97"/>
    <w:rsid w:val="002C74EF"/>
    <w:rsid w:val="00374ED5"/>
    <w:rsid w:val="003941BC"/>
    <w:rsid w:val="00446A60"/>
    <w:rsid w:val="0044720C"/>
    <w:rsid w:val="004A74DC"/>
    <w:rsid w:val="00516C76"/>
    <w:rsid w:val="00572E68"/>
    <w:rsid w:val="005945CB"/>
    <w:rsid w:val="0060420D"/>
    <w:rsid w:val="006A5482"/>
    <w:rsid w:val="007004FF"/>
    <w:rsid w:val="007519C0"/>
    <w:rsid w:val="007550A0"/>
    <w:rsid w:val="007563C9"/>
    <w:rsid w:val="00761AE4"/>
    <w:rsid w:val="007F4697"/>
    <w:rsid w:val="008949C0"/>
    <w:rsid w:val="008D68B4"/>
    <w:rsid w:val="00953F5B"/>
    <w:rsid w:val="009B41A4"/>
    <w:rsid w:val="00A12635"/>
    <w:rsid w:val="00A419C0"/>
    <w:rsid w:val="00A9067C"/>
    <w:rsid w:val="00A9495A"/>
    <w:rsid w:val="00A96697"/>
    <w:rsid w:val="00AA02CA"/>
    <w:rsid w:val="00C051CB"/>
    <w:rsid w:val="00E30492"/>
    <w:rsid w:val="00EA1033"/>
    <w:rsid w:val="00FF1B5B"/>
    <w:rsid w:val="00FF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09631"/>
  <w15:chartTrackingRefBased/>
  <w15:docId w15:val="{3A1E148A-3F4D-451A-A4B9-08B5BD13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2</cp:revision>
  <dcterms:created xsi:type="dcterms:W3CDTF">2024-03-27T10:20:00Z</dcterms:created>
  <dcterms:modified xsi:type="dcterms:W3CDTF">2024-03-27T10:20:00Z</dcterms:modified>
</cp:coreProperties>
</file>